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1A" w:rsidRDefault="007D62DF" w:rsidP="007D62DF">
      <w:pPr>
        <w:widowControl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/>
          <w:kern w:val="0"/>
          <w:sz w:val="44"/>
          <w:szCs w:val="44"/>
        </w:rPr>
        <w:t>2017年长春市</w:t>
      </w:r>
      <w:r w:rsidR="00FB5C25">
        <w:rPr>
          <w:rFonts w:ascii="宋体" w:hAnsi="宋体" w:cs="宋体" w:hint="eastAsia"/>
          <w:kern w:val="0"/>
          <w:sz w:val="44"/>
          <w:szCs w:val="44"/>
        </w:rPr>
        <w:t>信鸽协会秋季比赛</w:t>
      </w:r>
    </w:p>
    <w:p w:rsidR="007D62DF" w:rsidRDefault="007D62DF" w:rsidP="007D62DF">
      <w:pPr>
        <w:widowControl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竞赛</w:t>
      </w:r>
      <w:r>
        <w:rPr>
          <w:rFonts w:ascii="宋体" w:hAnsi="宋体" w:cs="宋体"/>
          <w:kern w:val="0"/>
          <w:sz w:val="44"/>
          <w:szCs w:val="44"/>
        </w:rPr>
        <w:t>规程</w:t>
      </w:r>
    </w:p>
    <w:p w:rsidR="007D62DF" w:rsidRDefault="007D62DF" w:rsidP="007D62DF">
      <w:pPr>
        <w:widowControl/>
        <w:rPr>
          <w:rFonts w:ascii="宋体" w:hAnsi="宋体" w:cs="宋体"/>
          <w:kern w:val="0"/>
          <w:sz w:val="44"/>
          <w:szCs w:val="44"/>
        </w:rPr>
      </w:pPr>
    </w:p>
    <w:p w:rsidR="007D62DF" w:rsidRPr="000C709E" w:rsidRDefault="007D62DF" w:rsidP="007D62DF">
      <w:pPr>
        <w:widowControl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/>
          <w:kern w:val="0"/>
          <w:sz w:val="32"/>
          <w:szCs w:val="32"/>
        </w:rPr>
        <w:t>一、</w:t>
      </w: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主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t>办单位</w:t>
      </w:r>
    </w:p>
    <w:p w:rsidR="007D62DF" w:rsidRPr="000C709E" w:rsidRDefault="007D62DF" w:rsidP="000C709E">
      <w:pPr>
        <w:widowControl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长春市信鸽协会</w:t>
      </w:r>
    </w:p>
    <w:p w:rsidR="007D62DF" w:rsidRPr="000C709E" w:rsidRDefault="007D62DF" w:rsidP="007D62DF">
      <w:pPr>
        <w:widowControl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二、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t>比赛安排</w:t>
      </w: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1705"/>
        <w:gridCol w:w="1705"/>
        <w:gridCol w:w="1706"/>
        <w:gridCol w:w="1706"/>
        <w:gridCol w:w="1706"/>
      </w:tblGrid>
      <w:tr w:rsidR="007D62DF" w:rsidRPr="000C709E" w:rsidTr="007D62DF">
        <w:tc>
          <w:tcPr>
            <w:tcW w:w="1705" w:type="dxa"/>
          </w:tcPr>
          <w:p w:rsidR="007D62DF" w:rsidRPr="000C709E" w:rsidRDefault="006D513B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序号</w:t>
            </w:r>
          </w:p>
        </w:tc>
        <w:tc>
          <w:tcPr>
            <w:tcW w:w="1705" w:type="dxa"/>
          </w:tcPr>
          <w:p w:rsidR="007D62DF" w:rsidRPr="000C709E" w:rsidRDefault="006D513B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司放空距</w:t>
            </w:r>
          </w:p>
        </w:tc>
        <w:tc>
          <w:tcPr>
            <w:tcW w:w="1706" w:type="dxa"/>
          </w:tcPr>
          <w:p w:rsidR="007D62DF" w:rsidRPr="000C709E" w:rsidRDefault="006D513B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集鸽时间</w:t>
            </w:r>
          </w:p>
        </w:tc>
        <w:tc>
          <w:tcPr>
            <w:tcW w:w="1706" w:type="dxa"/>
          </w:tcPr>
          <w:p w:rsidR="007D62DF" w:rsidRPr="000C709E" w:rsidRDefault="006D513B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集鸽地点</w:t>
            </w:r>
          </w:p>
        </w:tc>
        <w:tc>
          <w:tcPr>
            <w:tcW w:w="1706" w:type="dxa"/>
          </w:tcPr>
          <w:p w:rsidR="007D62DF" w:rsidRPr="000C709E" w:rsidRDefault="006D513B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备注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1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150公里</w:t>
            </w: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9月5日</w:t>
            </w:r>
          </w:p>
        </w:tc>
        <w:tc>
          <w:tcPr>
            <w:tcW w:w="1706" w:type="dxa"/>
            <w:vMerge w:val="restart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长春体育中心</w:t>
            </w: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热身赛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2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180公里</w:t>
            </w:r>
          </w:p>
        </w:tc>
        <w:tc>
          <w:tcPr>
            <w:tcW w:w="1706" w:type="dxa"/>
          </w:tcPr>
          <w:p w:rsidR="00FB5C25" w:rsidRPr="000C709E" w:rsidRDefault="00FB5C25" w:rsidP="00FB5C25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9月9日</w:t>
            </w:r>
          </w:p>
        </w:tc>
        <w:tc>
          <w:tcPr>
            <w:tcW w:w="1706" w:type="dxa"/>
            <w:vMerge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普赛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3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230公里</w:t>
            </w:r>
          </w:p>
        </w:tc>
        <w:tc>
          <w:tcPr>
            <w:tcW w:w="1706" w:type="dxa"/>
          </w:tcPr>
          <w:p w:rsidR="00FB5C25" w:rsidRPr="000C709E" w:rsidRDefault="00FB5C25" w:rsidP="00FB5C25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9月15日</w:t>
            </w:r>
          </w:p>
        </w:tc>
        <w:tc>
          <w:tcPr>
            <w:tcW w:w="1706" w:type="dxa"/>
            <w:vMerge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普赛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4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300公里</w:t>
            </w:r>
          </w:p>
        </w:tc>
        <w:tc>
          <w:tcPr>
            <w:tcW w:w="1706" w:type="dxa"/>
          </w:tcPr>
          <w:p w:rsidR="00FB5C25" w:rsidRPr="000C709E" w:rsidRDefault="00FB5C25" w:rsidP="00FB5C25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9月22日</w:t>
            </w:r>
          </w:p>
        </w:tc>
        <w:tc>
          <w:tcPr>
            <w:tcW w:w="1706" w:type="dxa"/>
            <w:vMerge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普赛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5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300公里</w:t>
            </w:r>
          </w:p>
        </w:tc>
        <w:tc>
          <w:tcPr>
            <w:tcW w:w="1706" w:type="dxa"/>
          </w:tcPr>
          <w:p w:rsidR="00FB5C25" w:rsidRPr="000C709E" w:rsidRDefault="00FB5C25" w:rsidP="00FB5C25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9月28日</w:t>
            </w:r>
          </w:p>
        </w:tc>
        <w:tc>
          <w:tcPr>
            <w:tcW w:w="1706" w:type="dxa"/>
            <w:vMerge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普赛</w:t>
            </w:r>
          </w:p>
        </w:tc>
      </w:tr>
      <w:tr w:rsidR="00FB5C25" w:rsidRPr="000C709E" w:rsidTr="007D62DF"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6</w:t>
            </w:r>
          </w:p>
        </w:tc>
        <w:tc>
          <w:tcPr>
            <w:tcW w:w="1705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500公里</w:t>
            </w:r>
          </w:p>
        </w:tc>
        <w:tc>
          <w:tcPr>
            <w:tcW w:w="1706" w:type="dxa"/>
          </w:tcPr>
          <w:p w:rsidR="00FB5C25" w:rsidRPr="000C709E" w:rsidRDefault="00FB5C25" w:rsidP="00FB5C25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10月6日</w:t>
            </w:r>
          </w:p>
        </w:tc>
        <w:tc>
          <w:tcPr>
            <w:tcW w:w="1706" w:type="dxa"/>
            <w:vMerge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</w:p>
        </w:tc>
        <w:tc>
          <w:tcPr>
            <w:tcW w:w="1706" w:type="dxa"/>
          </w:tcPr>
          <w:p w:rsidR="00FB5C25" w:rsidRPr="000C709E" w:rsidRDefault="00FB5C25" w:rsidP="007D62DF">
            <w:pPr>
              <w:widowControl/>
              <w:jc w:val="left"/>
              <w:rPr>
                <w:rFonts w:asciiTheme="minorEastAsia" w:hAnsiTheme="minorEastAsia" w:cs="宋体"/>
                <w:sz w:val="32"/>
                <w:szCs w:val="32"/>
              </w:rPr>
            </w:pPr>
            <w:r w:rsidRPr="000C709E">
              <w:rPr>
                <w:rFonts w:asciiTheme="minorEastAsia" w:hAnsiTheme="minorEastAsia" w:cs="宋体" w:hint="eastAsia"/>
                <w:sz w:val="32"/>
                <w:szCs w:val="32"/>
              </w:rPr>
              <w:t>通讯赛</w:t>
            </w:r>
          </w:p>
        </w:tc>
      </w:tr>
    </w:tbl>
    <w:p w:rsidR="007D62DF" w:rsidRPr="000C709E" w:rsidRDefault="00FB5C25" w:rsidP="000C709E">
      <w:pPr>
        <w:ind w:left="640" w:hangingChars="200" w:hanging="640"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三</w:t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、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t>参赛资格  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br/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长春市信鸽协会注册会员均可参赛</w:t>
      </w:r>
    </w:p>
    <w:p w:rsidR="007D62DF" w:rsidRPr="000C709E" w:rsidRDefault="00FB5C25" w:rsidP="000C709E">
      <w:pPr>
        <w:ind w:leftChars="22" w:left="686" w:hangingChars="200" w:hanging="640"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四</w:t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、</w:t>
      </w: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竞赛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t>办法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br/>
        <w:t>（</w:t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一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t>）</w:t>
      </w: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比赛执行中国信鸽协会2002年《信鸽竞翔规程和裁判法》</w:t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B5C25" w:rsidRPr="000C709E" w:rsidRDefault="007D62DF" w:rsidP="000C709E">
      <w:pPr>
        <w:widowControl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（二）</w:t>
      </w:r>
      <w:r w:rsidR="00FB5C25" w:rsidRPr="000C709E">
        <w:rPr>
          <w:rFonts w:asciiTheme="minorEastAsia" w:hAnsiTheme="minorEastAsia" w:cs="宋体" w:hint="eastAsia"/>
          <w:kern w:val="0"/>
          <w:sz w:val="32"/>
          <w:szCs w:val="32"/>
        </w:rPr>
        <w:t>比赛其它事宜按照年初</w:t>
      </w:r>
      <w:r w:rsidR="000C709E">
        <w:rPr>
          <w:rFonts w:asciiTheme="minorEastAsia" w:hAnsiTheme="minorEastAsia" w:cs="宋体" w:hint="eastAsia"/>
          <w:kern w:val="0"/>
          <w:sz w:val="32"/>
          <w:szCs w:val="32"/>
        </w:rPr>
        <w:t>印发</w:t>
      </w:r>
      <w:r w:rsidR="00FB5C25" w:rsidRPr="000C709E">
        <w:rPr>
          <w:rFonts w:asciiTheme="minorEastAsia" w:hAnsiTheme="minorEastAsia" w:cs="宋体" w:hint="eastAsia"/>
          <w:kern w:val="0"/>
          <w:sz w:val="32"/>
          <w:szCs w:val="32"/>
        </w:rPr>
        <w:t>的《2017年长春市信鸽协会竞翔规程》执行；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br/>
      </w:r>
      <w:r w:rsidR="000C709E">
        <w:rPr>
          <w:rFonts w:asciiTheme="minorEastAsia" w:hAnsiTheme="minorEastAsia" w:cs="宋体" w:hint="eastAsia"/>
          <w:kern w:val="0"/>
          <w:sz w:val="32"/>
          <w:szCs w:val="32"/>
        </w:rPr>
        <w:t xml:space="preserve">    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t>（</w:t>
      </w: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三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t>）</w:t>
      </w:r>
      <w:r w:rsidR="00FB5C25" w:rsidRPr="000C709E">
        <w:rPr>
          <w:rFonts w:asciiTheme="minorEastAsia" w:hAnsiTheme="minorEastAsia" w:cs="宋体" w:hint="eastAsia"/>
          <w:kern w:val="0"/>
          <w:sz w:val="32"/>
          <w:szCs w:val="32"/>
        </w:rPr>
        <w:t>协会</w:t>
      </w:r>
      <w:r w:rsidRPr="000C709E">
        <w:rPr>
          <w:rFonts w:asciiTheme="minorEastAsia" w:hAnsiTheme="minorEastAsia" w:cs="宋体"/>
          <w:kern w:val="0"/>
          <w:sz w:val="32"/>
          <w:szCs w:val="32"/>
        </w:rPr>
        <w:t>联系电话：</w:t>
      </w:r>
      <w:r w:rsidR="00FB5C25" w:rsidRPr="000C709E">
        <w:rPr>
          <w:rFonts w:asciiTheme="minorEastAsia" w:hAnsiTheme="minorEastAsia" w:cs="宋体" w:hint="eastAsia"/>
          <w:kern w:val="0"/>
          <w:sz w:val="32"/>
          <w:szCs w:val="32"/>
        </w:rPr>
        <w:t>88947171。</w:t>
      </w:r>
    </w:p>
    <w:p w:rsidR="007D62DF" w:rsidRPr="007D62DF" w:rsidRDefault="00FB5C25" w:rsidP="000C709E">
      <w:pPr>
        <w:widowControl/>
        <w:jc w:val="left"/>
      </w:pPr>
      <w:r w:rsidRPr="000C709E">
        <w:rPr>
          <w:rFonts w:asciiTheme="minorEastAsia" w:hAnsiTheme="minorEastAsia" w:cs="宋体" w:hint="eastAsia"/>
          <w:kern w:val="0"/>
          <w:sz w:val="32"/>
          <w:szCs w:val="32"/>
        </w:rPr>
        <w:t>五</w:t>
      </w:r>
      <w:r w:rsidR="007D62DF" w:rsidRPr="000C709E">
        <w:rPr>
          <w:rFonts w:asciiTheme="minorEastAsia" w:hAnsiTheme="minorEastAsia" w:cs="宋体" w:hint="eastAsia"/>
          <w:kern w:val="0"/>
          <w:sz w:val="32"/>
          <w:szCs w:val="32"/>
        </w:rPr>
        <w:t>、</w:t>
      </w:r>
      <w:r w:rsidR="007D62DF" w:rsidRPr="000C709E">
        <w:rPr>
          <w:rFonts w:asciiTheme="minorEastAsia" w:hAnsiTheme="minorEastAsia" w:cs="宋体"/>
          <w:kern w:val="0"/>
          <w:sz w:val="32"/>
          <w:szCs w:val="32"/>
        </w:rPr>
        <w:t xml:space="preserve">未尽事宜，另行通知。 </w:t>
      </w:r>
    </w:p>
    <w:sectPr w:rsidR="007D62DF" w:rsidRPr="007D62DF" w:rsidSect="00071B9D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76" w:rsidRDefault="00105276" w:rsidP="007D797D">
      <w:r>
        <w:separator/>
      </w:r>
    </w:p>
  </w:endnote>
  <w:endnote w:type="continuationSeparator" w:id="1">
    <w:p w:rsidR="00105276" w:rsidRDefault="00105276" w:rsidP="007D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76" w:rsidRDefault="00105276" w:rsidP="007D797D">
      <w:r>
        <w:separator/>
      </w:r>
    </w:p>
  </w:footnote>
  <w:footnote w:type="continuationSeparator" w:id="1">
    <w:p w:rsidR="00105276" w:rsidRDefault="00105276" w:rsidP="007D7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DF"/>
    <w:rsid w:val="000405FB"/>
    <w:rsid w:val="00071B9D"/>
    <w:rsid w:val="000C709E"/>
    <w:rsid w:val="00105276"/>
    <w:rsid w:val="001D5FC2"/>
    <w:rsid w:val="001E771A"/>
    <w:rsid w:val="00306E14"/>
    <w:rsid w:val="00312CCE"/>
    <w:rsid w:val="003C2749"/>
    <w:rsid w:val="005B0D81"/>
    <w:rsid w:val="006D513B"/>
    <w:rsid w:val="0070753A"/>
    <w:rsid w:val="007B0458"/>
    <w:rsid w:val="007D62DF"/>
    <w:rsid w:val="007D797D"/>
    <w:rsid w:val="008230B2"/>
    <w:rsid w:val="008F4395"/>
    <w:rsid w:val="00AE71FA"/>
    <w:rsid w:val="00B37C57"/>
    <w:rsid w:val="00B95B05"/>
    <w:rsid w:val="00BC4488"/>
    <w:rsid w:val="00C52680"/>
    <w:rsid w:val="00C85110"/>
    <w:rsid w:val="00C85EE0"/>
    <w:rsid w:val="00E42F74"/>
    <w:rsid w:val="00FB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7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79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7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79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AF841-0812-403B-8697-5EBE3FB2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2017-09-07T04:40:00Z</dcterms:created>
  <dcterms:modified xsi:type="dcterms:W3CDTF">2017-09-07T04:40:00Z</dcterms:modified>
</cp:coreProperties>
</file>